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before="0" w:after="120"/>
        <w:jc w:val="center"/>
        <w:rPr>
          <w:rFonts w:hint="eastAsia" w:ascii="宋体" w:hAnsi="宋体" w:eastAsia="宋体" w:cs="宋体"/>
          <w:sz w:val="21"/>
          <w:szCs w:val="21"/>
        </w:rPr>
      </w:pPr>
      <w:r>
        <w:rPr>
          <w:rFonts w:hint="eastAsia" w:ascii="宋体" w:hAnsi="宋体" w:eastAsia="宋体" w:cs="宋体"/>
          <w:sz w:val="28"/>
          <w:szCs w:val="28"/>
        </w:rPr>
        <w:t>涉及人的生命科学和医学研究伦理审查意见通知函</w:t>
      </w:r>
    </w:p>
    <w:p>
      <w:pPr>
        <w:jc w:val="right"/>
        <w:rPr>
          <w:rFonts w:hint="eastAsia" w:ascii="宋体" w:hAnsi="宋体" w:eastAsia="宋体" w:cs="宋体"/>
          <w:sz w:val="21"/>
          <w:szCs w:val="21"/>
        </w:rPr>
      </w:pPr>
      <w:r>
        <w:rPr>
          <w:rFonts w:hint="eastAsia" w:ascii="宋体" w:hAnsi="宋体" w:eastAsia="宋体" w:cs="宋体"/>
          <w:sz w:val="21"/>
          <w:szCs w:val="21"/>
        </w:rPr>
        <w:t xml:space="preserve"> 意见号：</w:t>
      </w:r>
      <w:r>
        <w:rPr>
          <w:rFonts w:hint="eastAsia" w:ascii="宋体" w:hAnsi="宋体" w:cs="宋体"/>
          <w:sz w:val="21"/>
          <w:szCs w:val="21"/>
          <w:lang w:val="en-US" w:eastAsia="zh-CN"/>
        </w:rPr>
        <w:t>建德市第一人民</w:t>
      </w:r>
      <w:r>
        <w:rPr>
          <w:rFonts w:hint="eastAsia" w:ascii="宋体" w:hAnsi="宋体" w:eastAsia="宋体" w:cs="宋体"/>
          <w:sz w:val="21"/>
          <w:szCs w:val="21"/>
        </w:rPr>
        <w:t>医院（伦理意见）</w:t>
      </w:r>
      <w:r>
        <w:rPr>
          <w:rFonts w:hint="default" w:ascii="Times New Roman" w:hAnsi="Times New Roman" w:eastAsia="宋体" w:cs="Times New Roman"/>
          <w:sz w:val="21"/>
          <w:szCs w:val="21"/>
        </w:rPr>
        <w:t>20</w:t>
      </w:r>
      <w:r>
        <w:rPr>
          <w:rFonts w:hint="eastAsia" w:ascii="宋体" w:hAnsi="宋体" w:eastAsia="宋体" w:cs="宋体"/>
          <w:sz w:val="21"/>
          <w:szCs w:val="21"/>
        </w:rPr>
        <w:t xml:space="preserve">  （药/械/诊）第  号-**</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3"/>
        <w:gridCol w:w="2767"/>
        <w:gridCol w:w="2067"/>
        <w:gridCol w:w="2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项目名称</w:t>
            </w:r>
          </w:p>
        </w:tc>
        <w:tc>
          <w:tcPr>
            <w:tcW w:w="4137" w:type="pct"/>
            <w:gridSpan w:val="3"/>
            <w:noWrap w:val="0"/>
            <w:vAlign w:val="center"/>
          </w:tcPr>
          <w:p>
            <w:pPr>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申办方</w:t>
            </w:r>
          </w:p>
        </w:tc>
        <w:tc>
          <w:tcPr>
            <w:tcW w:w="4137" w:type="pct"/>
            <w:gridSpan w:val="3"/>
            <w:noWrap w:val="0"/>
            <w:vAlign w:val="center"/>
          </w:tcPr>
          <w:p>
            <w:pPr>
              <w:jc w:val="center"/>
              <w:rPr>
                <w:rFonts w:hint="eastAsia" w:ascii="宋体" w:hAnsi="宋体" w:eastAsia="宋体" w:cs="宋体"/>
                <w:color w:val="000000"/>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承担科室</w:t>
            </w:r>
          </w:p>
        </w:tc>
        <w:tc>
          <w:tcPr>
            <w:tcW w:w="1490" w:type="pct"/>
            <w:noWrap w:val="0"/>
            <w:vAlign w:val="center"/>
          </w:tcPr>
          <w:p>
            <w:pPr>
              <w:jc w:val="center"/>
              <w:rPr>
                <w:rFonts w:hint="eastAsia" w:ascii="宋体" w:hAnsi="宋体" w:eastAsia="宋体" w:cs="宋体"/>
                <w:color w:val="000000"/>
                <w:sz w:val="21"/>
                <w:szCs w:val="21"/>
              </w:rPr>
            </w:pPr>
          </w:p>
        </w:tc>
        <w:tc>
          <w:tcPr>
            <w:tcW w:w="111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主要研究者</w:t>
            </w:r>
          </w:p>
        </w:tc>
        <w:tc>
          <w:tcPr>
            <w:tcW w:w="1534" w:type="pct"/>
            <w:noWrap w:val="0"/>
            <w:vAlign w:val="center"/>
          </w:tcPr>
          <w:p>
            <w:pPr>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审查类别</w:t>
            </w:r>
          </w:p>
        </w:tc>
        <w:tc>
          <w:tcPr>
            <w:tcW w:w="4137" w:type="pct"/>
            <w:gridSpan w:val="3"/>
            <w:noWrap w:val="0"/>
            <w:vAlign w:val="center"/>
          </w:tcPr>
          <w:p>
            <w:pPr>
              <w:rPr>
                <w:rFonts w:hint="eastAsia" w:ascii="宋体" w:hAnsi="宋体" w:eastAsia="宋体" w:cs="宋体"/>
                <w:color w:val="000000"/>
                <w:spacing w:val="2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初始审查</w:t>
            </w:r>
          </w:p>
          <w:p>
            <w:pPr>
              <w:rPr>
                <w:rFonts w:hint="eastAsia" w:ascii="宋体" w:hAnsi="宋体" w:eastAsia="宋体" w:cs="宋体"/>
                <w:color w:val="000000"/>
                <w:spacing w:val="2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跟踪审查</w:t>
            </w:r>
          </w:p>
          <w:p>
            <w:pPr>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修正案审查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偏离/违背方案审查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年度/定期持续审查 </w:t>
            </w:r>
          </w:p>
          <w:p>
            <w:pPr>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安全性事件审查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 xml:space="preserve">暂停/终止研究审查   </w:t>
            </w:r>
            <w:r>
              <w:rPr>
                <w:rFonts w:hint="eastAsia" w:ascii="宋体" w:hAnsi="宋体" w:eastAsia="宋体" w:cs="宋体"/>
                <w:color w:val="000000"/>
                <w:sz w:val="21"/>
                <w:szCs w:val="21"/>
              </w:rPr>
              <w:sym w:font="Wingdings 2" w:char="00A3"/>
            </w:r>
            <w:r>
              <w:rPr>
                <w:rFonts w:hint="eastAsia" w:ascii="宋体" w:hAnsi="宋体" w:eastAsia="宋体" w:cs="宋体"/>
                <w:color w:val="000000"/>
                <w:sz w:val="21"/>
                <w:szCs w:val="21"/>
              </w:rPr>
              <w:t>结题审查</w:t>
            </w:r>
          </w:p>
          <w:p>
            <w:pPr>
              <w:rPr>
                <w:rFonts w:hint="eastAsia" w:ascii="宋体" w:hAnsi="宋体" w:eastAsia="宋体" w:cs="宋体"/>
                <w:color w:val="000000"/>
                <w:spacing w:val="2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 xml:space="preserve">复审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审查方式</w:t>
            </w:r>
          </w:p>
        </w:tc>
        <w:tc>
          <w:tcPr>
            <w:tcW w:w="4137" w:type="pct"/>
            <w:gridSpan w:val="3"/>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 xml:space="preserve">会议审查     </w:t>
            </w: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 xml:space="preserve">简易审查       </w:t>
            </w:r>
            <w:r>
              <w:rPr>
                <w:rFonts w:hint="eastAsia" w:ascii="宋体" w:hAnsi="宋体" w:eastAsia="宋体" w:cs="宋体"/>
                <w:color w:val="000000"/>
                <w:spacing w:val="20"/>
                <w:sz w:val="21"/>
                <w:szCs w:val="21"/>
              </w:rPr>
              <w:sym w:font="Wingdings 2" w:char="00A3"/>
            </w:r>
            <w:r>
              <w:rPr>
                <w:rFonts w:hint="eastAsia" w:ascii="宋体" w:hAnsi="宋体" w:eastAsia="宋体" w:cs="宋体"/>
                <w:color w:val="000000"/>
                <w:spacing w:val="20"/>
                <w:sz w:val="21"/>
                <w:szCs w:val="21"/>
              </w:rPr>
              <w:t>紧急会议审查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审查日期</w:t>
            </w:r>
          </w:p>
        </w:tc>
        <w:tc>
          <w:tcPr>
            <w:tcW w:w="1490" w:type="pct"/>
            <w:noWrap w:val="0"/>
            <w:vAlign w:val="center"/>
          </w:tcPr>
          <w:p>
            <w:pPr>
              <w:jc w:val="center"/>
              <w:rPr>
                <w:rFonts w:hint="eastAsia" w:ascii="宋体" w:hAnsi="宋体" w:eastAsia="宋体" w:cs="宋体"/>
                <w:color w:val="000000"/>
                <w:sz w:val="21"/>
                <w:szCs w:val="21"/>
              </w:rPr>
            </w:pPr>
          </w:p>
        </w:tc>
        <w:tc>
          <w:tcPr>
            <w:tcW w:w="111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审查地点</w:t>
            </w:r>
          </w:p>
        </w:tc>
        <w:tc>
          <w:tcPr>
            <w:tcW w:w="1534" w:type="pct"/>
            <w:noWrap w:val="0"/>
            <w:vAlign w:val="center"/>
          </w:tcPr>
          <w:p>
            <w:pPr>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9"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审查文件</w:t>
            </w:r>
          </w:p>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（主要）</w:t>
            </w:r>
          </w:p>
        </w:tc>
        <w:tc>
          <w:tcPr>
            <w:tcW w:w="4137" w:type="pct"/>
            <w:gridSpan w:val="3"/>
            <w:noWrap w:val="0"/>
            <w:vAlign w:val="top"/>
          </w:tcPr>
          <w:p>
            <w:pPr>
              <w:spacing w:line="360" w:lineRule="auto"/>
              <w:rPr>
                <w:rFonts w:hint="eastAsia" w:ascii="宋体" w:hAnsi="宋体" w:eastAsia="宋体" w:cs="宋体"/>
                <w:sz w:val="21"/>
                <w:szCs w:val="21"/>
              </w:rPr>
            </w:pPr>
            <w:r>
              <w:rPr>
                <w:rFonts w:hint="default" w:ascii="Times New Roman" w:hAnsi="Times New Roman" w:eastAsia="宋体" w:cs="Times New Roman"/>
                <w:sz w:val="21"/>
                <w:szCs w:val="21"/>
              </w:rPr>
              <w:t>1</w:t>
            </w:r>
            <w:r>
              <w:rPr>
                <w:rFonts w:hint="eastAsia" w:ascii="宋体" w:hAnsi="宋体" w:eastAsia="宋体" w:cs="宋体"/>
                <w:sz w:val="21"/>
                <w:szCs w:val="21"/>
              </w:rPr>
              <w:t>.*****，版本号：******，版本日期：*******</w:t>
            </w:r>
          </w:p>
          <w:p>
            <w:pPr>
              <w:spacing w:line="360" w:lineRule="auto"/>
              <w:rPr>
                <w:rFonts w:hint="eastAsia" w:ascii="宋体" w:hAnsi="宋体" w:eastAsia="宋体" w:cs="宋体"/>
                <w:sz w:val="21"/>
                <w:szCs w:val="21"/>
              </w:rPr>
            </w:pPr>
            <w:r>
              <w:rPr>
                <w:rFonts w:hint="default" w:ascii="Times New Roman" w:hAnsi="Times New Roman" w:eastAsia="宋体" w:cs="Times New Roman"/>
                <w:sz w:val="21"/>
                <w:szCs w:val="21"/>
              </w:rPr>
              <w:t>2</w:t>
            </w:r>
            <w:r>
              <w:rPr>
                <w:rFonts w:hint="eastAsia" w:ascii="宋体" w:hAnsi="宋体" w:eastAsia="宋体" w:cs="宋体"/>
                <w:sz w:val="21"/>
                <w:szCs w:val="21"/>
              </w:rPr>
              <w:t>.*****，版本号：******，版本日期：*******</w:t>
            </w:r>
          </w:p>
          <w:p>
            <w:pPr>
              <w:rPr>
                <w:rFonts w:hint="eastAsia" w:ascii="宋体" w:hAnsi="宋体" w:eastAsia="宋体" w:cs="宋体"/>
                <w:sz w:val="21"/>
                <w:szCs w:val="21"/>
              </w:rPr>
            </w:pPr>
            <w:r>
              <w:rPr>
                <w:rFonts w:hint="default" w:ascii="Times New Roman" w:hAnsi="Times New Roman" w:eastAsia="宋体" w:cs="Times New Roman"/>
                <w:sz w:val="21"/>
                <w:szCs w:val="21"/>
              </w:rPr>
              <w:t>3</w:t>
            </w:r>
            <w:r>
              <w:rPr>
                <w:rFonts w:hint="eastAsia" w:ascii="宋体" w:hAnsi="宋体" w:eastAsia="宋体" w:cs="宋体"/>
                <w:sz w:val="21"/>
                <w:szCs w:val="21"/>
              </w:rPr>
              <w:t>…….</w:t>
            </w:r>
          </w:p>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3" w:type="pct"/>
            <w:noWrap w:val="0"/>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审查决定</w:t>
            </w:r>
          </w:p>
        </w:tc>
        <w:tc>
          <w:tcPr>
            <w:tcW w:w="4137" w:type="pct"/>
            <w:gridSpan w:val="3"/>
            <w:noWrap w:val="0"/>
            <w:vAlign w:val="center"/>
          </w:tcPr>
          <w:p>
            <w:pPr>
              <w:numPr>
                <w:ilvl w:val="0"/>
                <w:numId w:val="1"/>
              </w:numPr>
              <w:rPr>
                <w:rFonts w:hint="eastAsia" w:ascii="宋体" w:hAnsi="宋体" w:eastAsia="宋体" w:cs="宋体"/>
                <w:color w:val="000000"/>
                <w:sz w:val="21"/>
                <w:szCs w:val="21"/>
              </w:rPr>
            </w:pPr>
            <w:r>
              <w:rPr>
                <w:rFonts w:hint="eastAsia" w:ascii="宋体" w:hAnsi="宋体" w:eastAsia="宋体" w:cs="宋体"/>
                <w:color w:val="000000"/>
                <w:sz w:val="21"/>
                <w:szCs w:val="21"/>
              </w:rPr>
              <w:t>伦理审查意见：</w:t>
            </w: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numPr>
                <w:ilvl w:val="0"/>
                <w:numId w:val="1"/>
              </w:numPr>
              <w:rPr>
                <w:rFonts w:hint="eastAsia" w:ascii="宋体" w:hAnsi="宋体" w:eastAsia="宋体" w:cs="宋体"/>
                <w:color w:val="000000"/>
                <w:sz w:val="21"/>
                <w:szCs w:val="21"/>
              </w:rPr>
            </w:pPr>
            <w:r>
              <w:rPr>
                <w:rFonts w:hint="eastAsia" w:ascii="宋体" w:hAnsi="宋体" w:eastAsia="宋体" w:cs="宋体"/>
                <w:color w:val="000000"/>
                <w:sz w:val="21"/>
                <w:szCs w:val="21"/>
              </w:rPr>
              <w:t>根据以上意见和建议，伦理审查委员会的审查决定如下：</w:t>
            </w:r>
          </w:p>
          <w:p>
            <w:pPr>
              <w:ind w:left="420"/>
              <w:rPr>
                <w:rFonts w:hint="eastAsia" w:ascii="宋体" w:hAnsi="宋体" w:eastAsia="宋体" w:cs="宋体"/>
                <w:color w:val="000000"/>
                <w:sz w:val="21"/>
                <w:szCs w:val="21"/>
              </w:rPr>
            </w:pPr>
          </w:p>
          <w:p>
            <w:pPr>
              <w:rPr>
                <w:rFonts w:hint="eastAsia" w:ascii="宋体" w:hAnsi="宋体" w:eastAsia="宋体" w:cs="宋体"/>
                <w:color w:val="000000"/>
                <w:sz w:val="21"/>
                <w:szCs w:val="21"/>
              </w:rPr>
            </w:pPr>
          </w:p>
          <w:p>
            <w:pP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主任/副主任委员签字：</w:t>
            </w:r>
          </w:p>
          <w:p>
            <w:pPr>
              <w:ind w:firstLine="4830" w:firstLineChars="23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签发日期： </w:t>
            </w:r>
          </w:p>
          <w:p>
            <w:pP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伦理审查委员会（盖章）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4"/>
            <w:noWrap w:val="0"/>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注意：</w:t>
            </w:r>
          </w:p>
          <w:p>
            <w:pPr>
              <w:rPr>
                <w:rFonts w:hint="eastAsia" w:ascii="宋体" w:hAnsi="宋体" w:eastAsia="宋体" w:cs="宋体"/>
                <w:color w:val="000000"/>
                <w:sz w:val="21"/>
                <w:szCs w:val="21"/>
              </w:rPr>
            </w:pPr>
            <w:r>
              <w:rPr>
                <w:rFonts w:hint="default" w:ascii="Times New Roman" w:hAnsi="Times New Roman" w:eastAsia="宋体" w:cs="Times New Roman"/>
                <w:color w:val="000000"/>
                <w:sz w:val="21"/>
                <w:szCs w:val="21"/>
              </w:rPr>
              <w:t>1</w:t>
            </w:r>
            <w:r>
              <w:rPr>
                <w:rFonts w:hint="eastAsia" w:ascii="宋体" w:hAnsi="宋体" w:eastAsia="宋体" w:cs="宋体"/>
                <w:color w:val="000000"/>
                <w:sz w:val="21"/>
                <w:szCs w:val="21"/>
              </w:rPr>
              <w:t>.“同意继续进行”的研究应按照伦理审查委员会已批准的方案执行，应符合</w:t>
            </w:r>
            <w:r>
              <w:rPr>
                <w:rFonts w:hint="default" w:ascii="Times New Roman" w:hAnsi="Times New Roman" w:eastAsia="宋体" w:cs="Times New Roman"/>
                <w:color w:val="000000"/>
                <w:sz w:val="21"/>
                <w:szCs w:val="21"/>
              </w:rPr>
              <w:t>NMPA</w:t>
            </w:r>
            <w:r>
              <w:rPr>
                <w:rFonts w:hint="eastAsia" w:ascii="宋体" w:hAnsi="宋体" w:eastAsia="宋体" w:cs="宋体"/>
                <w:color w:val="000000"/>
                <w:sz w:val="21"/>
                <w:szCs w:val="21"/>
              </w:rPr>
              <w:t>/</w:t>
            </w:r>
            <w:r>
              <w:rPr>
                <w:rFonts w:hint="default" w:ascii="Times New Roman" w:hAnsi="Times New Roman" w:eastAsia="宋体" w:cs="Times New Roman"/>
                <w:color w:val="000000"/>
                <w:sz w:val="21"/>
                <w:szCs w:val="21"/>
              </w:rPr>
              <w:t>GCP</w:t>
            </w:r>
            <w:r>
              <w:rPr>
                <w:rFonts w:hint="eastAsia" w:ascii="宋体" w:hAnsi="宋体" w:eastAsia="宋体" w:cs="宋体"/>
                <w:color w:val="000000"/>
                <w:sz w:val="21"/>
                <w:szCs w:val="21"/>
              </w:rPr>
              <w:t>和《赫尔辛基宣言》的原则。</w:t>
            </w:r>
          </w:p>
          <w:p>
            <w:pPr>
              <w:rPr>
                <w:rFonts w:hint="eastAsia" w:ascii="宋体" w:hAnsi="宋体" w:eastAsia="宋体" w:cs="宋体"/>
                <w:color w:val="000000"/>
                <w:sz w:val="21"/>
                <w:szCs w:val="21"/>
              </w:rPr>
            </w:pPr>
            <w:r>
              <w:rPr>
                <w:rFonts w:hint="default" w:ascii="Times New Roman" w:hAnsi="Times New Roman" w:eastAsia="宋体" w:cs="Times New Roman"/>
                <w:color w:val="000000"/>
                <w:sz w:val="21"/>
                <w:szCs w:val="21"/>
              </w:rPr>
              <w:t>2</w:t>
            </w:r>
            <w:r>
              <w:rPr>
                <w:rFonts w:hint="eastAsia" w:ascii="宋体" w:hAnsi="宋体" w:eastAsia="宋体" w:cs="宋体"/>
                <w:color w:val="000000"/>
                <w:sz w:val="21"/>
                <w:szCs w:val="21"/>
              </w:rPr>
              <w:t>.“作必要的修改后同意/修改后批准”：研究在提交复审申请前，应按评审意见进行逐条修改，并将带有修改标记的资料和修改后的资料一并递交伦理审查委员会申请复审。请在</w:t>
            </w:r>
            <w:r>
              <w:rPr>
                <w:rFonts w:hint="default" w:ascii="Times New Roman" w:hAnsi="Times New Roman" w:eastAsia="宋体" w:cs="Times New Roman"/>
                <w:color w:val="000000"/>
                <w:sz w:val="21"/>
                <w:szCs w:val="21"/>
              </w:rPr>
              <w:t>1</w:t>
            </w:r>
            <w:r>
              <w:rPr>
                <w:rFonts w:hint="eastAsia" w:ascii="宋体" w:hAnsi="宋体" w:eastAsia="宋体" w:cs="宋体"/>
                <w:color w:val="000000"/>
                <w:sz w:val="21"/>
                <w:szCs w:val="21"/>
              </w:rPr>
              <w:t>年内提交复审申请，逾期将按照新项目受理。</w:t>
            </w:r>
          </w:p>
          <w:p>
            <w:pPr>
              <w:rPr>
                <w:rFonts w:hint="eastAsia" w:ascii="宋体" w:hAnsi="宋体" w:eastAsia="宋体" w:cs="宋体"/>
                <w:color w:val="000000"/>
                <w:sz w:val="21"/>
                <w:szCs w:val="21"/>
              </w:rPr>
            </w:pPr>
            <w:r>
              <w:rPr>
                <w:rFonts w:hint="default" w:ascii="Times New Roman" w:hAnsi="Times New Roman" w:eastAsia="宋体" w:cs="Times New Roman"/>
                <w:color w:val="000000"/>
                <w:sz w:val="21"/>
                <w:szCs w:val="21"/>
              </w:rPr>
              <w:t>3</w:t>
            </w:r>
            <w:r>
              <w:rPr>
                <w:rFonts w:hint="eastAsia" w:ascii="宋体" w:hAnsi="宋体" w:eastAsia="宋体" w:cs="宋体"/>
                <w:color w:val="000000"/>
                <w:sz w:val="21"/>
                <w:szCs w:val="21"/>
              </w:rPr>
              <w:t>.“不同意”和“终止或暂停已同意的研究”，申办方和研究者可就伦理审查委员会的意见和建议中提及的问题做书面申诉，并陈述理由（收到伦理意见</w:t>
            </w:r>
            <w:r>
              <w:rPr>
                <w:rFonts w:hint="default" w:ascii="Times New Roman" w:hAnsi="Times New Roman" w:eastAsia="宋体" w:cs="Times New Roman"/>
                <w:color w:val="000000"/>
                <w:sz w:val="21"/>
                <w:szCs w:val="21"/>
              </w:rPr>
              <w:t>1</w:t>
            </w:r>
            <w:r>
              <w:rPr>
                <w:rFonts w:hint="eastAsia" w:ascii="宋体" w:hAnsi="宋体" w:eastAsia="宋体" w:cs="宋体"/>
                <w:color w:val="000000"/>
                <w:sz w:val="21"/>
                <w:szCs w:val="21"/>
              </w:rPr>
              <w:t>年之内），伦理审查委员会可就申诉作重新审查。若伦理审查委员会意见仍为“不同意”或“终止或暂停已同意的研究”，研究不得进行，已经开展的项目应递交暂停/终止研究报告等。</w:t>
            </w:r>
          </w:p>
        </w:tc>
      </w:tr>
    </w:tbl>
    <w:p>
      <w:pPr>
        <w:rPr>
          <w:rFonts w:hint="eastAsia" w:ascii="宋体" w:hAnsi="宋体" w:eastAsia="宋体" w:cs="宋体"/>
          <w:sz w:val="21"/>
          <w:szCs w:val="21"/>
        </w:rPr>
      </w:pPr>
      <w:r>
        <w:rPr>
          <w:rFonts w:hint="eastAsia" w:ascii="宋体" w:hAnsi="宋体" w:eastAsia="宋体" w:cs="宋体"/>
          <w:sz w:val="21"/>
          <w:szCs w:val="21"/>
        </w:rPr>
        <w:t xml:space="preserve"> </w:t>
      </w:r>
    </w:p>
    <w:sectPr>
      <w:headerReference r:id="rId3" w:type="default"/>
      <w:footerReference r:id="rId4" w:type="default"/>
      <w:pgSz w:w="11906" w:h="16838"/>
      <w:pgMar w:top="1417" w:right="1418" w:bottom="1417" w:left="1418" w:header="1020" w:footer="10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宋体" w:hAnsi="宋体" w:eastAsia="宋体" w:cs="宋体"/>
      </w:rPr>
    </w:pPr>
    <w:bookmarkStart w:id="0" w:name="_GoBack"/>
    <w:bookmarkEnd w:id="0"/>
    <w:r>
      <w:rPr>
        <w:rFonts w:hint="eastAsia" w:ascii="宋体" w:hAnsi="宋体" w:eastAsia="宋体" w:cs="宋体"/>
        <w:kern w:val="0"/>
        <w:szCs w:val="21"/>
      </w:rPr>
      <w:t xml:space="preserve">第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PAGE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1</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 / 共 </w:t>
    </w:r>
    <w:r>
      <w:rPr>
        <w:rFonts w:hint="default" w:ascii="Times New Roman" w:hAnsi="Times New Roman" w:eastAsia="宋体" w:cs="Times New Roman"/>
        <w:kern w:val="0"/>
        <w:szCs w:val="21"/>
      </w:rPr>
      <w:fldChar w:fldCharType="begin"/>
    </w:r>
    <w:r>
      <w:rPr>
        <w:rFonts w:hint="default" w:ascii="Times New Roman" w:hAnsi="Times New Roman" w:eastAsia="宋体" w:cs="Times New Roman"/>
        <w:kern w:val="0"/>
        <w:szCs w:val="21"/>
      </w:rPr>
      <w:instrText xml:space="preserve"> NUMPAGES </w:instrText>
    </w:r>
    <w:r>
      <w:rPr>
        <w:rFonts w:hint="default" w:ascii="Times New Roman" w:hAnsi="Times New Roman" w:eastAsia="宋体" w:cs="Times New Roman"/>
        <w:kern w:val="0"/>
        <w:szCs w:val="21"/>
      </w:rPr>
      <w:fldChar w:fldCharType="separate"/>
    </w:r>
    <w:r>
      <w:rPr>
        <w:rFonts w:hint="default" w:ascii="Times New Roman" w:hAnsi="Times New Roman" w:eastAsia="宋体" w:cs="Times New Roman"/>
        <w:kern w:val="0"/>
        <w:szCs w:val="21"/>
      </w:rPr>
      <w:t>1</w:t>
    </w:r>
    <w:r>
      <w:rPr>
        <w:rFonts w:hint="default" w:ascii="Times New Roman" w:hAnsi="Times New Roman" w:eastAsia="宋体" w:cs="Times New Roman"/>
        <w:kern w:val="0"/>
        <w:szCs w:val="21"/>
      </w:rPr>
      <w:fldChar w:fldCharType="end"/>
    </w:r>
    <w:r>
      <w:rPr>
        <w:rFonts w:hint="eastAsia" w:ascii="宋体" w:hAnsi="宋体" w:eastAsia="宋体" w:cs="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pPr>
    <w:r>
      <w:rPr>
        <w:rFonts w:hint="eastAsia" w:ascii="宋体" w:hAnsi="宋体"/>
        <w:lang w:val="en-US" w:eastAsia="zh-CN"/>
      </w:rPr>
      <w:t>建德市第一人民医院临床试验伦理办公室</w:t>
    </w:r>
    <w:r>
      <w:rPr>
        <w:szCs w:val="21"/>
      </w:rPr>
      <w:ptab w:relativeTo="margin" w:alignment="right" w:leader="none"/>
    </w:r>
    <w:r>
      <w:rPr>
        <w:szCs w:val="21"/>
      </w:rPr>
      <w:t>IEC-</w:t>
    </w:r>
    <w:r>
      <w:t>AF/29-1.0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283F6F"/>
    <w:multiLevelType w:val="multilevel"/>
    <w:tmpl w:val="46283F6F"/>
    <w:lvl w:ilvl="0" w:tentative="0">
      <w:start w:val="1"/>
      <w:numFmt w:val="decimal"/>
      <w:lvlText w:val="%1."/>
      <w:lvlJc w:val="left"/>
      <w:pPr>
        <w:ind w:left="420" w:hanging="420"/>
      </w:pPr>
      <w:rPr>
        <w:rFonts w:hint="default" w:ascii="Times New Roman" w:hAnsi="Times New Roman" w:cs="Times New Roman"/>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ZjQ2MzYyNWFmZjA5NDM1NDhlNWViMWU5MWNmYTkifQ=="/>
  </w:docVars>
  <w:rsids>
    <w:rsidRoot w:val="00172A27"/>
    <w:rsid w:val="0000530F"/>
    <w:rsid w:val="0002430D"/>
    <w:rsid w:val="00032CF5"/>
    <w:rsid w:val="000A4A2D"/>
    <w:rsid w:val="000B015C"/>
    <w:rsid w:val="00116293"/>
    <w:rsid w:val="00127C66"/>
    <w:rsid w:val="001C2E21"/>
    <w:rsid w:val="001E2BD4"/>
    <w:rsid w:val="001F5E80"/>
    <w:rsid w:val="00292AFD"/>
    <w:rsid w:val="002B4C92"/>
    <w:rsid w:val="002C1496"/>
    <w:rsid w:val="0031201D"/>
    <w:rsid w:val="00321A1C"/>
    <w:rsid w:val="003A6C2B"/>
    <w:rsid w:val="00415524"/>
    <w:rsid w:val="00422790"/>
    <w:rsid w:val="00481FC8"/>
    <w:rsid w:val="004A4E03"/>
    <w:rsid w:val="004F4959"/>
    <w:rsid w:val="004F6DD9"/>
    <w:rsid w:val="00531C65"/>
    <w:rsid w:val="00551C4F"/>
    <w:rsid w:val="00587803"/>
    <w:rsid w:val="00610E48"/>
    <w:rsid w:val="0064120B"/>
    <w:rsid w:val="00657218"/>
    <w:rsid w:val="006E5809"/>
    <w:rsid w:val="00745B10"/>
    <w:rsid w:val="00753CE2"/>
    <w:rsid w:val="00763195"/>
    <w:rsid w:val="007D5FA1"/>
    <w:rsid w:val="008136E3"/>
    <w:rsid w:val="008921F2"/>
    <w:rsid w:val="008C3A7E"/>
    <w:rsid w:val="00900B91"/>
    <w:rsid w:val="009335F8"/>
    <w:rsid w:val="00954F79"/>
    <w:rsid w:val="00972F1E"/>
    <w:rsid w:val="00A406E0"/>
    <w:rsid w:val="00A717DB"/>
    <w:rsid w:val="00B047FB"/>
    <w:rsid w:val="00C0795E"/>
    <w:rsid w:val="00C23965"/>
    <w:rsid w:val="00C854BB"/>
    <w:rsid w:val="00D0212B"/>
    <w:rsid w:val="00D108AF"/>
    <w:rsid w:val="00D24863"/>
    <w:rsid w:val="00D277E4"/>
    <w:rsid w:val="00D6107E"/>
    <w:rsid w:val="00D75BFF"/>
    <w:rsid w:val="00DA6D02"/>
    <w:rsid w:val="00E0732A"/>
    <w:rsid w:val="00E457E6"/>
    <w:rsid w:val="00EA79A4"/>
    <w:rsid w:val="00ED7E0C"/>
    <w:rsid w:val="00EF4090"/>
    <w:rsid w:val="00F67833"/>
    <w:rsid w:val="00FC6C4B"/>
    <w:rsid w:val="00FE519A"/>
    <w:rsid w:val="033F7C8F"/>
    <w:rsid w:val="2EE4597C"/>
    <w:rsid w:val="36783556"/>
    <w:rsid w:val="3AFE045D"/>
    <w:rsid w:val="3CF944AB"/>
    <w:rsid w:val="3DAA548A"/>
    <w:rsid w:val="41117899"/>
    <w:rsid w:val="47C41488"/>
    <w:rsid w:val="481920CE"/>
    <w:rsid w:val="4AC92452"/>
    <w:rsid w:val="4D87744A"/>
    <w:rsid w:val="507C214B"/>
    <w:rsid w:val="51066670"/>
    <w:rsid w:val="54D24048"/>
    <w:rsid w:val="782E27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qFormat/>
    <w:uiPriority w:val="0"/>
    <w:pPr>
      <w:keepNext/>
      <w:keepLines/>
      <w:widowControl/>
      <w:spacing w:before="260" w:after="260" w:line="413" w:lineRule="auto"/>
      <w:jc w:val="left"/>
      <w:outlineLvl w:val="1"/>
    </w:pPr>
    <w:rPr>
      <w:rFonts w:ascii="Arial" w:hAnsi="Arial" w:eastAsia="黑体"/>
      <w:b/>
      <w:kern w:val="0"/>
      <w:sz w:val="32"/>
      <w:szCs w:val="20"/>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0"/>
      <w:szCs w:val="20"/>
    </w:rPr>
  </w:style>
  <w:style w:type="paragraph" w:styleId="8">
    <w:name w:val="annotation subject"/>
    <w:basedOn w:val="3"/>
    <w:next w:val="3"/>
    <w:link w:val="16"/>
    <w:qFormat/>
    <w:uiPriority w:val="0"/>
    <w:rPr>
      <w:b/>
      <w:bCs/>
    </w:rPr>
  </w:style>
  <w:style w:type="character" w:styleId="11">
    <w:name w:val="page number"/>
    <w:qFormat/>
    <w:uiPriority w:val="0"/>
  </w:style>
  <w:style w:type="character" w:styleId="12">
    <w:name w:val="annotation reference"/>
    <w:qFormat/>
    <w:uiPriority w:val="0"/>
    <w:rPr>
      <w:sz w:val="21"/>
      <w:szCs w:val="21"/>
    </w:rPr>
  </w:style>
  <w:style w:type="character" w:customStyle="1" w:styleId="13">
    <w:name w:val="标题 2 字符"/>
    <w:link w:val="2"/>
    <w:qFormat/>
    <w:uiPriority w:val="0"/>
    <w:rPr>
      <w:rFonts w:ascii="Arial" w:hAnsi="Arial" w:eastAsia="黑体"/>
      <w:b/>
      <w:sz w:val="32"/>
    </w:rPr>
  </w:style>
  <w:style w:type="character" w:customStyle="1" w:styleId="14">
    <w:name w:val="批注文字 字符"/>
    <w:link w:val="3"/>
    <w:qFormat/>
    <w:uiPriority w:val="0"/>
    <w:rPr>
      <w:kern w:val="2"/>
      <w:sz w:val="21"/>
      <w:szCs w:val="24"/>
    </w:rPr>
  </w:style>
  <w:style w:type="character" w:customStyle="1" w:styleId="15">
    <w:name w:val="批注框文本 字符"/>
    <w:link w:val="4"/>
    <w:autoRedefine/>
    <w:qFormat/>
    <w:uiPriority w:val="0"/>
    <w:rPr>
      <w:kern w:val="2"/>
      <w:sz w:val="18"/>
      <w:szCs w:val="18"/>
    </w:rPr>
  </w:style>
  <w:style w:type="character" w:customStyle="1" w:styleId="16">
    <w:name w:val="批注主题 字符"/>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1</Pages>
  <Words>561</Words>
  <Characters>611</Characters>
  <Lines>5</Lines>
  <Paragraphs>1</Paragraphs>
  <TotalTime>0</TotalTime>
  <ScaleCrop>false</ScaleCrop>
  <LinksUpToDate>false</LinksUpToDate>
  <CharactersWithSpaces>716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2012-07-05T06:08:00Z</dcterms:created>
  <dc:creator>差点是美男i</dc:creator>
  <cp:lastModifiedBy>yeying</cp:lastModifiedBy>
  <dcterms:modified xsi:type="dcterms:W3CDTF">2024-07-26T07:38:40Z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8D3F3916681C4073AE2B4477D6F9F162_13</vt:lpwstr>
  </property>
</Properties>
</file>