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临床研究进展报告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1"/>
        <w:gridCol w:w="201"/>
        <w:gridCol w:w="1902"/>
        <w:gridCol w:w="440"/>
        <w:gridCol w:w="1863"/>
        <w:gridCol w:w="247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12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781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781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医疗器械注册临床试验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781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7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1276" w:type="pc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伦理审查委员会批准的跟踪审查频率</w:t>
            </w:r>
          </w:p>
        </w:tc>
        <w:tc>
          <w:tcPr>
            <w:tcW w:w="1132" w:type="pct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37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本次报告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数据起止日期</w:t>
            </w:r>
          </w:p>
        </w:tc>
        <w:tc>
          <w:tcPr>
            <w:tcW w:w="1276" w:type="pc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1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递交资料</w:t>
            </w:r>
          </w:p>
        </w:tc>
        <w:tc>
          <w:tcPr>
            <w:tcW w:w="3781" w:type="pct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一、受试者信息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合同研究总例数：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例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已入组例数：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例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完成观察例数：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例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提前退出例数：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例  （请另附“提前退出受试者一览表”）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例数：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例（请另附“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一览表”）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违背/偏离方案事件例次：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例次（请另附“违背/偏离方案一览表”）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二、研究进展情况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研究阶段：</w:t>
            </w:r>
          </w:p>
          <w:p>
            <w:pPr>
              <w:pStyle w:val="12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尚未入组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已入组，正在实施研究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完成入组，受试者研究干预尚未完成</w:t>
            </w:r>
          </w:p>
          <w:p>
            <w:pPr>
              <w:pStyle w:val="12"/>
              <w:spacing w:line="360" w:lineRule="auto"/>
              <w:ind w:left="420" w:firstLine="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受试者的研究干预已经完成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受试者的随访已经完成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后期数据处理阶段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是否存在影响研究进行的情况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是（请另页说明）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否  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研究风险是否超过预期：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是（请另页说明）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是否存在影响研究风险/受益比的文献报道或最新研究结果：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是（请另页说明）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研究中是否存在影响受试者权益的问题：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是（请另页说明）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SAE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或方案规定必须报告的重要医学事件已经及时报告：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研究过程中发生的违背/偏离方案事件已经及时报告：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pStyle w:val="12"/>
              <w:numPr>
                <w:ilvl w:val="0"/>
                <w:numId w:val="2"/>
              </w:numPr>
              <w:spacing w:line="360" w:lineRule="auto"/>
              <w:ind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研究团队人员是否有变更：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是（请另页说明变更情况）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326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签名</w:t>
            </w:r>
          </w:p>
        </w:tc>
        <w:tc>
          <w:tcPr>
            <w:tcW w:w="1261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03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日期</w:t>
            </w:r>
          </w:p>
        </w:tc>
        <w:tc>
          <w:tcPr>
            <w:tcW w:w="1409" w:type="pct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= 1 \* GB3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①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提前退出受试者一览表”至少应包括：受试者编号、退出原因、退出时受试者健康情况。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2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SUSAR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一览表”至少应包括受试者编号、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SAE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SUSAR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、具体诊断、与该临床研究的相关性、预期性、受试者转归和是否赔偿。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 = 3 \* GB3 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“违背/偏离方案一览表”至少应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包括受试者编号、发生日期、发现日期、违背/偏离方案类型、事件描述、事件发生的原因、对受试者的影响、对研究结果的影响和处理措施。其中，方案违背类型：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.重大方案违背；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纳入不符合纳入标准的受试者；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研究过程中，符合提前中止研究标准而没有让受试者退出；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给予受试者错误的治疗或不正确的剂量；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给予受试者方案禁用的合并用药；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任何偏离研究特定的程序或评估，从而对受试者的权益、安全和健康，或对研究结果产生显著影响的研究行为。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.持续违背方案（不属于上述重大违背方案，但反复多次的违背方案）。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.研究者不配合监察/稽查。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.对违规事件不予以纠正。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.其它违背方案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18" w:right="1418" w:bottom="1418" w:left="1418" w:header="1020" w:footer="794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default" w:ascii="宋体" w:hAnsi="宋体" w:eastAsia="宋体" w:cs="宋体"/>
        <w:lang w:val="en-US" w:eastAsia="zh-CN"/>
      </w:rPr>
    </w:pPr>
    <w:r>
      <w:rPr>
        <w:rFonts w:hint="eastAsia" w:ascii="宋体" w:hAnsi="宋体" w:eastAsia="宋体" w:cs="宋体"/>
        <w:lang w:val="en-US" w:eastAsia="zh-CN"/>
      </w:rPr>
      <w:t>第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 xml:space="preserve"> 2 </w:t>
    </w:r>
    <w:r>
      <w:rPr>
        <w:rFonts w:hint="eastAsia" w:ascii="宋体" w:hAnsi="宋体" w:eastAsia="宋体" w:cs="宋体"/>
        <w:lang w:val="en-US" w:eastAsia="zh-CN"/>
      </w:rPr>
      <w:t xml:space="preserve">页 / 共 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>2</w:t>
    </w:r>
    <w:r>
      <w:rPr>
        <w:rFonts w:hint="eastAsia" w:ascii="宋体" w:hAnsi="宋体" w:eastAsia="宋体" w:cs="宋体"/>
        <w:lang w:val="en-US" w:eastAsia="zh-CN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宋体" w:hAnsi="宋体" w:eastAsia="宋体" w:cs="宋体"/>
      </w:rPr>
    </w:pPr>
  </w:p>
  <w:p>
    <w:pPr>
      <w:pStyle w:val="4"/>
      <w:jc w:val="center"/>
    </w:pPr>
    <w:r>
      <w:rPr>
        <w:rFonts w:hint="eastAsia" w:ascii="宋体" w:hAnsi="宋体" w:eastAsia="宋体" w:cs="宋体"/>
        <w:lang w:val="en-US" w:eastAsia="zh-CN"/>
      </w:rPr>
      <w:t xml:space="preserve">第 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>1</w:t>
    </w:r>
    <w:r>
      <w:rPr>
        <w:rFonts w:hint="eastAsia" w:ascii="宋体" w:hAnsi="宋体" w:eastAsia="宋体" w:cs="宋体"/>
        <w:lang w:val="en-US" w:eastAsia="zh-CN"/>
      </w:rPr>
      <w:t xml:space="preserve"> 页 / 共 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>2</w:t>
    </w:r>
    <w:r>
      <w:rPr>
        <w:rFonts w:hint="eastAsia" w:ascii="宋体" w:hAnsi="宋体" w:eastAsia="宋体" w:cs="宋体"/>
        <w:lang w:val="en-US" w:eastAsia="zh-CN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bookmarkStart w:id="0" w:name="_GoBack"/>
    <w:bookmarkEnd w:id="0"/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IEC-AF/07-1.0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IEC-AF/07-1.0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30F73"/>
    <w:multiLevelType w:val="multilevel"/>
    <w:tmpl w:val="14D30F73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A57C59"/>
    <w:multiLevelType w:val="singleLevel"/>
    <w:tmpl w:val="52A57C59"/>
    <w:lvl w:ilvl="0" w:tentative="0">
      <w:start w:val="1"/>
      <w:numFmt w:val="decimal"/>
      <w:suff w:val="nothing"/>
      <w:lvlText w:val="%1."/>
      <w:lvlJc w:val="left"/>
      <w:rPr>
        <w:rFonts w:hint="default"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902865"/>
    <w:rsid w:val="000369D6"/>
    <w:rsid w:val="000A26A1"/>
    <w:rsid w:val="000B243D"/>
    <w:rsid w:val="000E1F47"/>
    <w:rsid w:val="00114D7D"/>
    <w:rsid w:val="00130873"/>
    <w:rsid w:val="001831C9"/>
    <w:rsid w:val="001853C6"/>
    <w:rsid w:val="001859FB"/>
    <w:rsid w:val="001B28E6"/>
    <w:rsid w:val="001D5309"/>
    <w:rsid w:val="00243EC0"/>
    <w:rsid w:val="00274192"/>
    <w:rsid w:val="002B047F"/>
    <w:rsid w:val="002B7FA5"/>
    <w:rsid w:val="00384335"/>
    <w:rsid w:val="003B4545"/>
    <w:rsid w:val="003E1D88"/>
    <w:rsid w:val="00537DE4"/>
    <w:rsid w:val="00545377"/>
    <w:rsid w:val="0055785C"/>
    <w:rsid w:val="0062424E"/>
    <w:rsid w:val="00647657"/>
    <w:rsid w:val="006516D3"/>
    <w:rsid w:val="00665409"/>
    <w:rsid w:val="006D01F7"/>
    <w:rsid w:val="00735C90"/>
    <w:rsid w:val="00746A7D"/>
    <w:rsid w:val="007F02EC"/>
    <w:rsid w:val="00810775"/>
    <w:rsid w:val="008C66DE"/>
    <w:rsid w:val="00902865"/>
    <w:rsid w:val="00972779"/>
    <w:rsid w:val="00A030AB"/>
    <w:rsid w:val="00A335FC"/>
    <w:rsid w:val="00A57647"/>
    <w:rsid w:val="00A82231"/>
    <w:rsid w:val="00AB2E08"/>
    <w:rsid w:val="00AF3623"/>
    <w:rsid w:val="00B019A3"/>
    <w:rsid w:val="00B128BB"/>
    <w:rsid w:val="00B52716"/>
    <w:rsid w:val="00BD70D8"/>
    <w:rsid w:val="00BE662C"/>
    <w:rsid w:val="00CA20AA"/>
    <w:rsid w:val="00D25880"/>
    <w:rsid w:val="00D54D65"/>
    <w:rsid w:val="00D90D73"/>
    <w:rsid w:val="00DC64FD"/>
    <w:rsid w:val="00E54849"/>
    <w:rsid w:val="00E67DEE"/>
    <w:rsid w:val="00F325CF"/>
    <w:rsid w:val="00F528D7"/>
    <w:rsid w:val="09472299"/>
    <w:rsid w:val="1C4B1D48"/>
    <w:rsid w:val="2FB47465"/>
    <w:rsid w:val="399122F0"/>
    <w:rsid w:val="3A761E60"/>
    <w:rsid w:val="41CB3D03"/>
    <w:rsid w:val="4FEB6B02"/>
    <w:rsid w:val="50DA0F9E"/>
    <w:rsid w:val="5B3039A9"/>
    <w:rsid w:val="5E694FB7"/>
    <w:rsid w:val="71511FA3"/>
    <w:rsid w:val="75480E34"/>
    <w:rsid w:val="76E408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semiHidden/>
    <w:qFormat/>
    <w:uiPriority w:val="0"/>
    <w:rPr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autoRedefine/>
    <w:qFormat/>
    <w:uiPriority w:val="0"/>
    <w:rPr>
      <w:rFonts w:ascii="Arial" w:hAnsi="Arial" w:eastAsia="黑体" w:cs="Times New Roman"/>
      <w:b/>
      <w:sz w:val="32"/>
    </w:r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873</Words>
  <Characters>928</Characters>
  <Lines>7</Lines>
  <Paragraphs>2</Paragraphs>
  <TotalTime>0</TotalTime>
  <ScaleCrop>false</ScaleCrop>
  <LinksUpToDate>false</LinksUpToDate>
  <CharactersWithSpaces>1022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2015-03-20T15:07:00Z</dcterms:created>
  <dc:creator>User</dc:creator>
  <cp:lastModifiedBy>yeying</cp:lastModifiedBy>
  <dcterms:modified xsi:type="dcterms:W3CDTF">2024-07-26T07:30:24Z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FBE2D8961F774FD1A1A627374EDB7F61</vt:lpwstr>
  </property>
</Properties>
</file>